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0691D">
      <w:pPr>
        <w:pageBreakBefore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行政处罚决定书</w:t>
      </w:r>
    </w:p>
    <w:p w14:paraId="16EC099C">
      <w:pPr>
        <w:widowControl/>
        <w:spacing w:line="560" w:lineRule="exact"/>
        <w:jc w:val="right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津滨国动（罚决）〔202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</w:rPr>
        <w:t>〕</w:t>
      </w:r>
      <w:r>
        <w:rPr>
          <w:rFonts w:hint="eastAsia" w:ascii="仿宋_GB2312" w:hAnsi="仿宋_GB2312" w:eastAsia="仿宋_GB2312" w:cs="仿宋_GB2312"/>
          <w:color w:val="auto"/>
          <w:sz w:val="24"/>
        </w:rPr>
        <w:t>00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号</w:t>
      </w:r>
    </w:p>
    <w:p w14:paraId="203B0F55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当事人信息：</w:t>
      </w:r>
    </w:p>
    <w:p w14:paraId="28C10243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sym w:font="Wingdings 2" w:char="0052"/>
      </w:r>
      <w:r>
        <w:rPr>
          <w:rFonts w:hint="eastAsia" w:ascii="仿宋_GB2312" w:hAnsi="仿宋_GB2312" w:eastAsia="仿宋_GB2312" w:cs="仿宋_GB2312"/>
          <w:kern w:val="0"/>
          <w:sz w:val="24"/>
        </w:rPr>
        <w:t>单位名称：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天津海昌房地产开发有限公司  </w:t>
      </w:r>
    </w:p>
    <w:p w14:paraId="48066A32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法定代表人(负责人）：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王长海；</w:t>
      </w:r>
      <w:r>
        <w:rPr>
          <w:rFonts w:hint="eastAsia" w:ascii="仿宋_GB2312" w:hAnsi="仿宋_GB2312" w:eastAsia="仿宋_GB2312" w:cs="仿宋_GB2312"/>
          <w:kern w:val="0"/>
          <w:sz w:val="24"/>
        </w:rPr>
        <w:t>统一社会信用代码：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u w:val="single"/>
          <w:lang w:val="en-US" w:eastAsia="zh-CN"/>
        </w:rPr>
        <w:t>91120116666115074M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 xml:space="preserve">   </w:t>
      </w:r>
    </w:p>
    <w:p w14:paraId="1453EA6A">
      <w:pPr>
        <w:keepNext w:val="0"/>
        <w:keepLines w:val="0"/>
        <w:pageBreakBefore w:val="0"/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24"/>
          <w:u w:val="single"/>
        </w:rPr>
        <w:t>天津自贸试验区（中心商务区）响螺湾商务区第60号</w:t>
      </w:r>
    </w:p>
    <w:p w14:paraId="60958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日，本机关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对你单位拆除天汐苑项目人防水箱及配套设施的案件进行立案调查</w:t>
      </w:r>
      <w:r>
        <w:rPr>
          <w:rFonts w:hint="eastAsia" w:ascii="仿宋_GB2312" w:hAnsi="仿宋_GB2312" w:eastAsia="仿宋_GB2312" w:cs="仿宋_GB2312"/>
          <w:position w:val="4"/>
          <w:sz w:val="24"/>
        </w:rPr>
        <w:t>。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经查：</w:t>
      </w:r>
    </w:p>
    <w:p w14:paraId="786FC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于202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日对你单位进行调查笔录问询，你单位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承认</w:t>
      </w:r>
      <w:r>
        <w:rPr>
          <w:rFonts w:hint="eastAsia" w:ascii="仿宋_GB2312" w:hAnsi="仿宋_GB2312" w:eastAsia="仿宋_GB2312" w:cs="仿宋_GB2312"/>
          <w:position w:val="4"/>
          <w:sz w:val="24"/>
        </w:rPr>
        <w:t>拆除天汐苑项目人防水箱及配套设施的情况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属实</w:t>
      </w:r>
      <w:r>
        <w:rPr>
          <w:rFonts w:hint="eastAsia" w:ascii="仿宋_GB2312" w:hAnsi="仿宋_GB2312" w:eastAsia="仿宋_GB2312" w:cs="仿宋_GB2312"/>
          <w:position w:val="4"/>
          <w:sz w:val="24"/>
        </w:rPr>
        <w:t>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承认天津海昌房地产开发有限公司实施了该违法行为。</w:t>
      </w:r>
      <w:r>
        <w:rPr>
          <w:rFonts w:hint="eastAsia" w:ascii="仿宋_GB2312" w:hAnsi="仿宋_GB2312" w:eastAsia="仿宋_GB2312" w:cs="仿宋_GB2312"/>
          <w:position w:val="4"/>
          <w:sz w:val="24"/>
        </w:rPr>
        <w:t>202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position w:val="4"/>
          <w:sz w:val="24"/>
        </w:rPr>
        <w:t>日，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依法向你单位送达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行政处罚事先告知书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》（津滨国动（罚告）〔2024〕05号），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责令你单位于本行政处罚生效之日起30日内改正违法行为，并确保整改之后人防工程满足原设计图纸规定的结构承载受力、防护及防化效能、人员战时疏散等有关技术参数要求，同时处以伍万元罚款。</w:t>
      </w:r>
    </w:p>
    <w:p w14:paraId="72C3A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截至本行政处罚决定书下达之日，你单位未向本机关提出听证、陈述、申辩的请求。</w:t>
      </w:r>
    </w:p>
    <w:p w14:paraId="00119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以上事实，有以下证据证明：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现场照片及说明、</w:t>
      </w:r>
      <w:r>
        <w:rPr>
          <w:rFonts w:hint="eastAsia" w:ascii="仿宋_GB2312" w:hAnsi="仿宋_GB2312" w:eastAsia="仿宋_GB2312" w:cs="仿宋_GB2312"/>
          <w:position w:val="4"/>
          <w:sz w:val="24"/>
        </w:rPr>
        <w:t>《询问笔录》、《行政处罚事先告知书》、《送达回证》。</w:t>
      </w:r>
    </w:p>
    <w:p w14:paraId="4C6599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hint="eastAsia"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本机关</w:t>
      </w:r>
      <w:r>
        <w:rPr>
          <w:rFonts w:hint="eastAsia" w:ascii="仿宋_GB2312" w:hAnsi="仿宋_GB2312" w:eastAsia="仿宋_GB2312" w:cs="仿宋_GB2312"/>
          <w:position w:val="4"/>
          <w:sz w:val="24"/>
        </w:rPr>
        <w:t>认为：你单位开发建设的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天汐苑项目</w:t>
      </w:r>
      <w:r>
        <w:rPr>
          <w:rFonts w:hint="eastAsia" w:ascii="仿宋_GB2312" w:hAnsi="仿宋_GB2312" w:eastAsia="仿宋_GB2312" w:cs="仿宋_GB2312"/>
          <w:position w:val="4"/>
          <w:sz w:val="24"/>
        </w:rPr>
        <w:t>人防工程存在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人防水箱及配套设施</w:t>
      </w:r>
      <w:r>
        <w:rPr>
          <w:rFonts w:hint="eastAsia" w:ascii="仿宋_GB2312" w:hAnsi="仿宋_GB2312" w:eastAsia="仿宋_GB2312" w:cs="仿宋_GB2312"/>
          <w:position w:val="4"/>
          <w:sz w:val="24"/>
        </w:rPr>
        <w:t>的现象情况属实、证据确凿，违反了《中华人民共和国人民防空法》第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二十六</w:t>
      </w:r>
      <w:r>
        <w:rPr>
          <w:rFonts w:hint="eastAsia" w:ascii="仿宋_GB2312" w:hAnsi="仿宋_GB2312" w:eastAsia="仿宋_GB2312" w:cs="仿宋_GB2312"/>
          <w:position w:val="4"/>
          <w:sz w:val="24"/>
        </w:rPr>
        <w:t>条</w:t>
      </w:r>
      <w:r>
        <w:rPr>
          <w:rFonts w:hint="eastAsia" w:ascii="仿宋_GB2312" w:hAnsi="仿宋_GB2312" w:eastAsia="仿宋_GB2312" w:cs="仿宋_GB2312"/>
          <w:position w:val="4"/>
          <w:sz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position w:val="4"/>
          <w:sz w:val="24"/>
        </w:rPr>
        <w:t>第四十九条的规定，依据《中华人民共和国人民防空法》第四十九条第三项的规定，</w:t>
      </w:r>
      <w:r>
        <w:rPr>
          <w:rFonts w:hint="eastAsia" w:ascii="仿宋_GB2312" w:hAnsi="仿宋_GB2312" w:eastAsia="仿宋_GB2312" w:cs="仿宋_GB2312"/>
          <w:position w:val="4"/>
          <w:sz w:val="24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position w:val="4"/>
          <w:sz w:val="24"/>
        </w:rPr>
        <w:t>对你单位作出如下行政处罚：</w:t>
      </w:r>
    </w:p>
    <w:p w14:paraId="6C79F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  <w:t>警告，责令</w:t>
      </w: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  <w:lang w:val="en-US" w:eastAsia="zh-CN"/>
        </w:rPr>
        <w:t>你单位</w:t>
      </w:r>
      <w:r>
        <w:rPr>
          <w:rFonts w:hint="eastAsia" w:ascii="仿宋_GB2312" w:hAnsi="仿宋_GB2312" w:eastAsia="仿宋_GB2312" w:cs="仿宋_GB2312"/>
          <w:b/>
          <w:bCs/>
          <w:position w:val="4"/>
          <w:sz w:val="24"/>
          <w:u w:val="single"/>
        </w:rPr>
        <w:t>于本行政处罚生效之日起30日内改正违法行为，并确保整改之后人防工程满足原设计图纸规定的结构承载受力、防护及防化效能、人员战时疏散等有关技术参数要求，同时处以伍万元罚款的行政处罚。</w:t>
      </w:r>
    </w:p>
    <w:p w14:paraId="461DA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" w:leftChars="1" w:firstLine="480" w:firstLineChars="200"/>
        <w:jc w:val="left"/>
        <w:textAlignment w:val="auto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>如不服本处罚决定，可在接到行政处罚决定书之日起60日内，向天津市滨海新区人民政府申请行政复议，也可以在六个月内直接向天津市滨海新区人民法院提起行政诉讼。逾期不申请行政复议，也不提起行政诉讼，又不履行本处罚决定的，本机关将依法申请人民法院强制执行。</w:t>
      </w:r>
    </w:p>
    <w:p w14:paraId="19C71258">
      <w:pPr>
        <w:spacing w:line="400" w:lineRule="exact"/>
        <w:ind w:left="2" w:leftChars="1" w:firstLine="480" w:firstLineChars="200"/>
        <w:jc w:val="left"/>
        <w:rPr>
          <w:rFonts w:ascii="仿宋_GB2312" w:hAnsi="仿宋_GB2312" w:eastAsia="仿宋_GB2312" w:cs="仿宋_GB2312"/>
          <w:position w:val="4"/>
          <w:sz w:val="24"/>
        </w:rPr>
      </w:pPr>
    </w:p>
    <w:p w14:paraId="64FD9B7C">
      <w:pPr>
        <w:widowControl/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spacing w:line="400" w:lineRule="exact"/>
        <w:jc w:val="righ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天津市滨海新区人民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防空</w:t>
      </w:r>
      <w:r>
        <w:rPr>
          <w:rFonts w:hint="eastAsia" w:ascii="仿宋_GB2312" w:hAnsi="仿宋_GB2312" w:eastAsia="仿宋_GB2312" w:cs="仿宋_GB2312"/>
          <w:kern w:val="0"/>
          <w:sz w:val="24"/>
        </w:rPr>
        <w:t>办公室</w:t>
      </w:r>
    </w:p>
    <w:p w14:paraId="19863FE3">
      <w:pPr>
        <w:pStyle w:val="2"/>
        <w:wordWrap w:val="0"/>
        <w:jc w:val="right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</w:t>
      </w:r>
    </w:p>
    <w:p w14:paraId="547D23AC">
      <w:pPr>
        <w:wordWrap w:val="0"/>
        <w:spacing w:line="400" w:lineRule="exact"/>
        <w:ind w:left="2" w:leftChars="1" w:firstLine="480" w:firstLineChars="200"/>
        <w:jc w:val="right"/>
        <w:rPr>
          <w:rFonts w:hint="eastAsia" w:ascii="仿宋_GB2312" w:hAnsi="仿宋_GB2312" w:eastAsia="仿宋_GB2312" w:cs="仿宋_GB2312"/>
          <w:position w:val="4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 </w:t>
      </w:r>
    </w:p>
    <w:p w14:paraId="3C7E0028">
      <w:pPr>
        <w:spacing w:line="400" w:lineRule="exact"/>
        <w:ind w:left="2" w:leftChars="1" w:firstLine="480" w:firstLineChars="200"/>
        <w:jc w:val="right"/>
        <w:rPr>
          <w:rFonts w:ascii="仿宋_GB2312" w:hAnsi="仿宋_GB2312" w:eastAsia="仿宋_GB2312" w:cs="仿宋_GB2312"/>
          <w:position w:val="4"/>
          <w:sz w:val="24"/>
        </w:rPr>
      </w:pPr>
      <w:r>
        <w:rPr>
          <w:rFonts w:hint="eastAsia" w:ascii="仿宋_GB2312" w:hAnsi="仿宋_GB2312" w:eastAsia="仿宋_GB2312" w:cs="仿宋_GB2312"/>
          <w:position w:val="4"/>
          <w:sz w:val="24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 xml:space="preserve">     202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年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月</w:t>
      </w:r>
      <w:r>
        <w:rPr>
          <w:rFonts w:hint="eastAsia" w:ascii="仿宋_GB2312" w:hAnsi="仿宋_GB2312" w:eastAsia="仿宋_GB2312" w:cs="仿宋_GB2312"/>
          <w:color w:val="auto"/>
          <w:position w:val="4"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position w:val="4"/>
          <w:sz w:val="24"/>
        </w:rPr>
        <w:t>日</w:t>
      </w:r>
    </w:p>
    <w:p w14:paraId="01A1F588">
      <w:pPr>
        <w:spacing w:line="320" w:lineRule="exact"/>
      </w:pPr>
    </w:p>
    <w:p w14:paraId="76E675F8">
      <w:pPr>
        <w:spacing w:line="320" w:lineRule="exact"/>
      </w:pPr>
    </w:p>
    <w:p w14:paraId="6A5C5490">
      <w:pPr>
        <w:spacing w:line="320" w:lineRule="exact"/>
      </w:pPr>
    </w:p>
    <w:p w14:paraId="3FD30B80">
      <w:pPr>
        <w:spacing w:line="320" w:lineRule="exact"/>
      </w:pPr>
      <w:r>
        <w:rPr>
          <w:rFonts w:hint="eastAsia"/>
        </w:rPr>
        <w:t>备注：本告知书一式两份，一份交当事人，一份由行政机关留存。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jlmZWY1ODFiNWViOTYwY2NmNDNlNGFkNmI0NzIifQ=="/>
  </w:docVars>
  <w:rsids>
    <w:rsidRoot w:val="00000000"/>
    <w:rsid w:val="02076F1C"/>
    <w:rsid w:val="063A6F69"/>
    <w:rsid w:val="06AE1D2F"/>
    <w:rsid w:val="06FD6F23"/>
    <w:rsid w:val="0F0D7705"/>
    <w:rsid w:val="13584016"/>
    <w:rsid w:val="163B4695"/>
    <w:rsid w:val="16480C02"/>
    <w:rsid w:val="164C7405"/>
    <w:rsid w:val="278F70D4"/>
    <w:rsid w:val="2EDD2A47"/>
    <w:rsid w:val="3025033D"/>
    <w:rsid w:val="35DC586A"/>
    <w:rsid w:val="3A103FBE"/>
    <w:rsid w:val="3C0161AE"/>
    <w:rsid w:val="463852B9"/>
    <w:rsid w:val="49FD6207"/>
    <w:rsid w:val="4B0A1109"/>
    <w:rsid w:val="4C1B498B"/>
    <w:rsid w:val="51990B70"/>
    <w:rsid w:val="53EB2F46"/>
    <w:rsid w:val="59581CEA"/>
    <w:rsid w:val="5BBB6A70"/>
    <w:rsid w:val="5D2646F5"/>
    <w:rsid w:val="606A17D9"/>
    <w:rsid w:val="60BD08D8"/>
    <w:rsid w:val="623C5D51"/>
    <w:rsid w:val="68012C21"/>
    <w:rsid w:val="68EE4DE3"/>
    <w:rsid w:val="69EE57BB"/>
    <w:rsid w:val="6E9C5960"/>
    <w:rsid w:val="75414891"/>
    <w:rsid w:val="76B0152D"/>
    <w:rsid w:val="76FA0BF7"/>
    <w:rsid w:val="7D857F2E"/>
    <w:rsid w:val="7E5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0" w:line="360" w:lineRule="auto"/>
      <w:ind w:left="0" w:leftChars="0" w:firstLine="420" w:firstLineChars="200"/>
      <w:jc w:val="both"/>
    </w:pPr>
    <w:rPr>
      <w:rFonts w:ascii="宋体" w:hAnsi="宋体" w:eastAsia="宋体" w:cs="Times New Roman"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867</Characters>
  <Lines>0</Lines>
  <Paragraphs>0</Paragraphs>
  <TotalTime>0</TotalTime>
  <ScaleCrop>false</ScaleCrop>
  <LinksUpToDate>false</LinksUpToDate>
  <CharactersWithSpaces>918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♂星雨№.飘落™</cp:lastModifiedBy>
  <cp:lastPrinted>2024-12-06T02:34:53Z</cp:lastPrinted>
  <dcterms:modified xsi:type="dcterms:W3CDTF">2024-12-06T02:34:54Z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D29C83DBF32B4BB0B07D5325E1AB3A62_12</vt:lpwstr>
  </property>
</Properties>
</file>